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5862c524cfa44a53" /><Relationship Type="http://schemas.openxmlformats.org/package/2006/relationships/metadata/core-properties" Target="/package/services/metadata/core-properties/2e03f65b19bf4a409a658a42940d79e0.psmdcp" Id="R00b61506238d4f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7560334"/>
                <wp:effectExtent l="0" t="0" r="0" b="0"/>
                <wp:wrapNone/>
                <wp:docPr id="1" name="Rectangle 1"/>
                <wp:cNvGraphicFramePr/>
                <a:graphic xmlns:a="http://schemas.openxmlformats.org/drawingml/2006/main">
                  <a:graphicData uri="http://schemas.microsoft.com/office/word/2010/wordprocessingShape">
                    <wps:wsp>
                      <wps:cNvSpPr/>
                      <wps:spPr bwMode="auto">
                        <a:xfrm>
                          <a:off x="541800" y="1205640"/>
                          <a:ext cx="6508440" cy="7560334"/>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Venise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P273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Éviter le rejet dans l'environnement.</w:t>
                                  </w:r>
                                </w:p>
                              </w:tc>
                            </w:tr>
                            <w:tr>
                              <w:trPr>
                                <w:trHeight w:val="43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P501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Éliminer le contenu/le récipient dans une installation de recyclage ou d'élimination des déchets approuvée conformément à la réglementation internationale/locale.</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bl>
                          <w:tbl>
                            <w:tblPr>
                              <w:tblLayout w:type="fixed"/>
                              <w:tblInd w:w="0" w:type="dxa"/>
                              <w:tblCellMar>
                                <w:left w:w="0" w:type="dxa"/>
                                <w:right w:w="0" w:type="dxa"/>
                              </w:tblCellMar>
                            </w:tblPr>
                            <w:tblGrid>
                              <w:gridCol w:w="2268"/>
                              <w:gridCol w:w="226"/>
                              <w:gridCol w:w="2042"/>
                              <w:gridCol w:w="1078"/>
                              <w:gridCol w:w="2268"/>
                              <w:gridCol w:w="2268"/>
                            </w:tblGrid>
                            <w:tr>
                              <w:trPr>
                                <w:trHeight w:val="1975"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Geraniol (106-24-1) | Pentadecan-15-olide (106-02-5) | Nerol (106-25-2) | Citronellol (106-22-9) | 7-hydroxycitronellal (107-75-5) | 1-(1,2,3,4,5,6,7,8-octahydro-2,3,8,8-tetramethyl-2-naphthyl)ethan-1-one (54464-57-2) | [1R-(1α,2α,5β,8β)]-4,4,8-trimethyltricyclo[6.3.1.02,5]dodecan-1-yl acetate (57082-24-3) | linalol; 3,7-diméthyl-1,6- octadién-3-ol; dl-linalol (78-70-6) | 3-methyl-4-(2,6,6-trimethyl-2-cyclohexen-1-yl)-3-buten-2-one (127-51-5) | [3R-(3α,3aβ,6α,7β,8aα)]-octahydro-3,6,8,8-tetramethyl-1H-3a,7-methanoazulen-5-yl acetate liquide 25% (77-54-3) | 3,7-dimethylnona-1,6-dien-3-ol (10339-55-6) | Coumarin (91-64-5)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1,4-dioxacycloheptadecane-5, 17-dione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105-95-3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203-347-8</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1,095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3-methyl-4-(2,6,6-trimethyl-2-</w:t>
                                  </w:r>
                                </w:p>
                                <w:p>
                                  <w:pPr>
                                    <w:spacing w:before="0" w:after="0" w:line="160" w:lineRule="exact"/>
                                    <w:jc w:val="left"/>
                                    <w:rPr>
                                      <w:spacing w:val="-20"/>
                                    </w:rPr>
                                  </w:pPr>
                                  <w:r>
                                    <w:rPr>
                                      <w:rFonts w:ascii="Arial" w:hAnsi="Arial" w:cs="Arial"/>
                                      <w:b w:val="false"/>
                                      <w:i w:val="false"/>
                                      <w:strike w:val="false"/>
                                      <w:color w:val="000000"/>
                                      <w:spacing w:val="-4"/>
                                      <w:sz w:val="16"/>
                                      <w:u w:val="none"/>
                                    </w:rPr>
                                    <w:t xml:space="preserve">cyclohexen-1-yl)-3-buten-2-one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127-51-5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204-846-3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0,5105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[3R-(3α,3aβ,6α,7β,8aα)]-octa hydro-3,6,8,8-tetramethyl-1H- 3a,7-methanoazulen-5-yl acetate liquide 25%</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77-54-3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201-036-1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0,41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rPr>
                                      <w:spacing w:val="-20"/>
                                    </w:rPr>
                                  </w:pPr>
                                  <w:r>
                                    <w:rPr>
                                      <w:rFonts w:ascii="Arial" w:hAnsi="Arial" w:cs="Arial"/>
                                      <w:b w:val="false"/>
                                      <w:i w:val="false"/>
                                      <w:strike w:val="false"/>
                                      <w:color w:val="000000"/>
                                      <w:spacing w:val="-4"/>
                                      <w:sz w:val="16"/>
                                      <w:u w:val="none"/>
                                    </w:rPr>
                                    <w:t xml:space="preserve">3,7-dimethylnona-1,6-dien-3-ol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10339-55-6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233-732-6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Citronellol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106-22-9</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203-375-0</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0,3102425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7-hydroxycitronellal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107-75-5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203-518-7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1-(1,2,3,4,5,6,7,8-octahydro-2 ,3,8,8-tetramethyl-2-naphthyl) ethan-1-one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54464-57-2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259-174-3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0,24</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Geraniol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106-24-1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603-241-00-5</w:t>
                                  </w:r>
                                </w:p>
                                <w:p>
                                  <w:pPr>
                                    <w:spacing w:before="0" w:after="0" w:line="160" w:lineRule="exact"/>
                                    <w:jc w:val="left"/>
                                  </w:pPr>
                                  <w:r>
                                    <w:rPr>
                                      <w:rFonts w:ascii="Arial" w:hAnsi="Arial" w:cs="Arial"/>
                                      <w:b w:val="false"/>
                                      <w:i w:val="false"/>
                                      <w:strike w:val="false"/>
                                      <w:color w:val="000000"/>
                                      <w:spacing w:val="0"/>
                                      <w:sz w:val="16"/>
                                      <w:u w:val="none"/>
                                    </w:rPr>
                                    <w:t xml:space="preserve">N°CE : 203-377-1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0,2140175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Dam. 1 - H318</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[1R-(1α,2α,5β,8β)]-4,4,8-trime thyltricyclo[6.3.1.02,5]dodeca n-1-yl acetate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57082-24-3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260-555-1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Pentadecan-15-olide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106-02-5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203-354-6</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Pentyl salicylate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2050-08-0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218-080-2</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Nerol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106-25-2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203-378-7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0,1395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bl>
                          <w:tbl>
                            <w:tblPr>
                              <w:tblLayout w:type="fixed"/>
                              <w:tblInd w:w="0" w:type="dxa"/>
                              <w:tblCellMar>
                                <w:left w:w="0" w:type="dxa"/>
                                <w:right w:w="0" w:type="dxa"/>
                              </w:tblCellMar>
                            </w:tblPr>
                            <w:tblGrid>
                              <w:gridCol w:w="2836"/>
                              <w:gridCol w:w="7314"/>
                            </w:tblGrid>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9">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bl>
                          <w:tbl>
                            <w:tblPr>
                              <w:tblLayout w:type="fixed"/>
                              <w:tblInd w:w="0" w:type="dxa"/>
                              <w:tblCellMar>
                                <w:left w:w="0" w:type="dxa"/>
                                <w:right w:w="0" w:type="dxa"/>
                              </w:tblCellMar>
                            </w:tblPr>
                            <w:tblGrid>
                              <w:gridCol w:w="2836"/>
                              <w:gridCol w:w="2268"/>
                              <w:gridCol w:w="5046"/>
                            </w:tblGrid>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Nocif pour la vie aquatique avec des effets durables.</w:t>
                                  </w:r>
                                </w:p>
                              </w:tc>
                            </w:tr>
                          </w:tbl>
                          <w:tbl>
                            <w:tblPr>
                              <w:tblLayout w:type="fixed"/>
                              <w:tblInd w:w="0" w:type="dxa"/>
                              <w:tblCellMar>
                                <w:left w:w="0" w:type="dxa"/>
                                <w:right w:w="0" w:type="dxa"/>
                              </w:tblCellMar>
                            </w:tblPr>
                            <w:tblGrid>
                              <w:gridCol w:w="2836"/>
                              <w:gridCol w:w="568"/>
                              <w:gridCol w:w="1702"/>
                              <w:gridCol w:w="5046"/>
                            </w:tblGrid>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28/07/2026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Dam.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Lésions oculaires graves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Nocif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 name="Rectangle 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 name="Rectangle 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 name="Rectangle 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 name="Rectangle 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 name="Rectangle 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 name="Rectangle 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 name="Rectangle 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0" name="Rectangle 1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 name="Rectangle 1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49346"/>
                <wp:effectExtent l="0" t="0" r="0" b="0"/>
                <wp:wrapNone/>
                <wp:docPr id="12" name="Rectangle 12"/>
                <wp:cNvGraphicFramePr/>
                <a:graphic xmlns:a="http://schemas.openxmlformats.org/drawingml/2006/main">
                  <a:graphicData uri="http://schemas.microsoft.com/office/word/2010/wordprocessingShape">
                    <wps:wsp>
                      <wps:cNvSpPr/>
                      <wps:spPr bwMode="auto">
                        <a:xfrm>
                          <a:off x="541800" y="1205640"/>
                          <a:ext cx="6508440" cy="8349346"/>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3" name="Rectangle 1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 name="Rectangle 1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 name="Rectangle 1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 name="Rectangle 1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7" name="Rectangle 1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 name="Rectangle 1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 name="Rectangle 2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 name="Rectangle 2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 name="Rectangle 2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07180"/>
                <wp:effectExtent l="0" t="0" r="0" b="0"/>
                <wp:wrapNone/>
                <wp:docPr id="23" name="Rectangle 23"/>
                <wp:cNvGraphicFramePr/>
                <a:graphic xmlns:a="http://schemas.openxmlformats.org/drawingml/2006/main">
                  <a:graphicData uri="http://schemas.microsoft.com/office/word/2010/wordprocessingShape">
                    <wps:wsp>
                      <wps:cNvSpPr/>
                      <wps:spPr bwMode="auto">
                        <a:xfrm>
                          <a:off x="541800" y="1205640"/>
                          <a:ext cx="6508440" cy="8207180"/>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4" name="Rectangle 2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 name="Rectangle 2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 name="Rectangle 2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 name="Rectangle 2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 name="Rectangle 2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 name="Rectangle 3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 name="Rectangle 3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 name="Rectangle 3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 name="Rectangle 3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43156"/>
                <wp:effectExtent l="0" t="0" r="0" b="0"/>
                <wp:wrapNone/>
                <wp:docPr id="34" name="Rectangle 34"/>
                <wp:cNvGraphicFramePr/>
                <a:graphic xmlns:a="http://schemas.openxmlformats.org/drawingml/2006/main">
                  <a:graphicData uri="http://schemas.microsoft.com/office/word/2010/wordprocessingShape">
                    <wps:wsp>
                      <wps:cNvSpPr/>
                      <wps:spPr bwMode="auto">
                        <a:xfrm>
                          <a:off x="541800" y="1205640"/>
                          <a:ext cx="6508440" cy="8443156"/>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5" name="Rectangle 3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6" name="Rectangle 3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7" name="Rectangle 3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8" name="Rectangle 3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9" name="Rectangle 3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8">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41" name="Rectangle 4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42" name="Rectangle 4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43" name="Rectangle 4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44" name="Rectangle 4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73698"/>
                <wp:effectExtent l="0" t="0" r="0" b="0"/>
                <wp:wrapNone/>
                <wp:docPr id="45" name="Rectangle 45"/>
                <wp:cNvGraphicFramePr/>
                <a:graphic xmlns:a="http://schemas.openxmlformats.org/drawingml/2006/main">
                  <a:graphicData uri="http://schemas.microsoft.com/office/word/2010/wordprocessingShape">
                    <wps:wsp>
                      <wps:cNvSpPr/>
                      <wps:spPr bwMode="auto">
                        <a:xfrm>
                          <a:off x="541800" y="1205640"/>
                          <a:ext cx="6508440" cy="8473698"/>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47" name="Rectangle 4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48" name="Rectangle 4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49" name="Rectangle 4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50" name="Rectangle 5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51" name="Rectangle 5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53" name="Rectangle 5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54" name="Rectangle 5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55" name="Rectangle 5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56" name="Rectangle 5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4074"/>
                <wp:effectExtent l="0" t="0" r="0" b="0"/>
                <wp:wrapNone/>
                <wp:docPr id="57" name="Rectangle 57"/>
                <wp:cNvGraphicFramePr/>
                <a:graphic xmlns:a="http://schemas.openxmlformats.org/drawingml/2006/main">
                  <a:graphicData uri="http://schemas.microsoft.com/office/word/2010/wordprocessingShape">
                    <wps:wsp>
                      <wps:cNvSpPr/>
                      <wps:spPr bwMode="auto">
                        <a:xfrm>
                          <a:off x="541800" y="1205640"/>
                          <a:ext cx="6508440" cy="8354074"/>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58" name="Rectangle 5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59" name="Rectangle 5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60" name="Rectangle 6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61" name="Rectangle 6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62" name="Rectangle 6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6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64" name="Rectangle 6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65" name="Rectangle 6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66" name="Rectangle 6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67" name="Rectangle 6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53346"/>
                <wp:effectExtent l="0" t="0" r="0" b="0"/>
                <wp:wrapNone/>
                <wp:docPr id="68" name="Rectangle 68"/>
                <wp:cNvGraphicFramePr/>
                <a:graphic xmlns:a="http://schemas.openxmlformats.org/drawingml/2006/main">
                  <a:graphicData uri="http://schemas.microsoft.com/office/word/2010/wordprocessingShape">
                    <wps:wsp>
                      <wps:cNvSpPr/>
                      <wps:spPr bwMode="auto">
                        <a:xfrm>
                          <a:off x="541800" y="1205640"/>
                          <a:ext cx="6508440" cy="8353346"/>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69" name="Rectangle 6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70" name="Rectangle 7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71" name="Rectangle 7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72" name="Rectangle 7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73" name="Rectangle 7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7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75" name="Rectangle 7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76" name="Rectangle 7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77" name="Rectangle 7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78" name="Rectangle 7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798"/>
                <wp:effectExtent l="0" t="0" r="0" b="0"/>
                <wp:wrapNone/>
                <wp:docPr id="79" name="Rectangle 79"/>
                <wp:cNvGraphicFramePr/>
                <a:graphic xmlns:a="http://schemas.openxmlformats.org/drawingml/2006/main">
                  <a:graphicData uri="http://schemas.microsoft.com/office/word/2010/wordprocessingShape">
                    <wps:wsp>
                      <wps:cNvSpPr/>
                      <wps:spPr bwMode="auto">
                        <a:xfrm>
                          <a:off x="541800" y="1205640"/>
                          <a:ext cx="6508440" cy="8374798"/>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80" name="Rectangle 8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81" name="Rectangle 8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82" name="Rectangle 8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83" name="Rectangle 8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84" name="Rectangle 8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86" name="Rectangle 8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87" name="Rectangle 8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88" name="Rectangle 8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89" name="Rectangle 8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74072"/>
                <wp:effectExtent l="0" t="0" r="0" b="0"/>
                <wp:wrapNone/>
                <wp:docPr id="90" name="Rectangle 90"/>
                <wp:cNvGraphicFramePr/>
                <a:graphic xmlns:a="http://schemas.openxmlformats.org/drawingml/2006/main">
                  <a:graphicData uri="http://schemas.microsoft.com/office/word/2010/wordprocessingShape">
                    <wps:wsp>
                      <wps:cNvSpPr/>
                      <wps:spPr bwMode="auto">
                        <a:xfrm>
                          <a:off x="541800" y="1205640"/>
                          <a:ext cx="6508440" cy="837407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91" name="Rectangle 9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92" name="Rectangle 9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93" name="Rectangle 9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94" name="Rectangle 9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95" name="Rectangle 9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9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97" name="Rectangle 9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98" name="Rectangle 9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99" name="Rectangle 9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00" name="Rectangle 10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4078864"/>
                <wp:effectExtent l="0" t="0" r="0" b="0"/>
                <wp:wrapNone/>
                <wp:docPr id="101" name="Rectangle 101"/>
                <wp:cNvGraphicFramePr/>
                <a:graphic xmlns:a="http://schemas.openxmlformats.org/drawingml/2006/main">
                  <a:graphicData uri="http://schemas.microsoft.com/office/word/2010/wordprocessingShape">
                    <wps:wsp>
                      <wps:cNvSpPr/>
                      <wps:spPr bwMode="auto">
                        <a:xfrm>
                          <a:off x="541800" y="1205640"/>
                          <a:ext cx="6508440" cy="4078864"/>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02" name="Rectangle 10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03" name="Rectangle 10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04" name="Rectangle 10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Venise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05" name="Rectangle 10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06" name="Rectangle 10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0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08" name="Rectangle 10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09" name="Rectangle 10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28/07/2026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10" name="Rectangle 11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11" name="Rectangle 11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